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C65" w:rsidRPr="00651C65" w:rsidRDefault="00651C65" w:rsidP="00651C6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B3A161"/>
          <w:kern w:val="36"/>
          <w:sz w:val="34"/>
          <w:szCs w:val="34"/>
          <w:lang w:eastAsia="cs-CZ"/>
        </w:rPr>
      </w:pPr>
      <w:r w:rsidRPr="00651C65">
        <w:rPr>
          <w:rFonts w:ascii="Arial" w:eastAsia="Times New Roman" w:hAnsi="Arial" w:cs="Arial"/>
          <w:color w:val="B3A161"/>
          <w:kern w:val="36"/>
          <w:sz w:val="34"/>
          <w:szCs w:val="34"/>
          <w:lang w:eastAsia="cs-CZ"/>
        </w:rPr>
        <w:t>Nejdůležitější zákony</w:t>
      </w:r>
    </w:p>
    <w:p w:rsidR="00651C65" w:rsidRPr="00651C65" w:rsidRDefault="00651C65" w:rsidP="00651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1C65">
        <w:rPr>
          <w:rFonts w:ascii="Arial" w:eastAsia="Times New Roman" w:hAnsi="Arial" w:cs="Arial"/>
          <w:color w:val="3E3E3E"/>
          <w:sz w:val="20"/>
          <w:szCs w:val="20"/>
          <w:shd w:val="clear" w:color="auto" w:fill="FFFFFF"/>
          <w:lang w:eastAsia="cs-CZ"/>
        </w:rPr>
        <w:t>Přehled předpisů, podle nichž úřad obce ve věci poskytování informací</w:t>
      </w:r>
      <w:r w:rsidRPr="00651C65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 w:rsidRPr="00651C65">
        <w:rPr>
          <w:rFonts w:ascii="Arial" w:eastAsia="Times New Roman" w:hAnsi="Arial" w:cs="Arial"/>
          <w:color w:val="3E3E3E"/>
          <w:sz w:val="20"/>
          <w:szCs w:val="20"/>
          <w:shd w:val="clear" w:color="auto" w:fill="FFFFFF"/>
          <w:lang w:eastAsia="cs-CZ"/>
        </w:rPr>
        <w:t>rozhoduje:</w:t>
      </w:r>
      <w:r w:rsidRPr="00651C65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 w:rsidRPr="00651C65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</w:p>
    <w:p w:rsidR="00651C65" w:rsidRPr="00651C65" w:rsidRDefault="00651C65" w:rsidP="00651C6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hyperlink r:id="rId6" w:history="1">
        <w:r w:rsidRPr="00651C65">
          <w:rPr>
            <w:rFonts w:ascii="Arial" w:eastAsia="Times New Roman" w:hAnsi="Arial" w:cs="Arial"/>
            <w:b/>
            <w:bCs/>
            <w:color w:val="597490"/>
            <w:sz w:val="20"/>
            <w:szCs w:val="20"/>
            <w:u w:val="single"/>
            <w:lang w:eastAsia="cs-CZ"/>
          </w:rPr>
          <w:t>zákon č. 106/1999 Sb</w:t>
        </w:r>
      </w:hyperlink>
      <w:r w:rsidRPr="00651C65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., o svobodném přístupu k informacím, v platném znění (upravuje postavení oprávněného a povinného subjektu při vyřizování žádostí o poskytnutí informací, postup při rozhodování a poskytnutí informací a oprávnění žadatele v případě odmítnutí informací),</w:t>
      </w:r>
    </w:p>
    <w:p w:rsidR="00651C65" w:rsidRPr="00651C65" w:rsidRDefault="00651C65" w:rsidP="00651C6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hyperlink r:id="rId7" w:tgtFrame="_blank" w:history="1">
        <w:r w:rsidRPr="00651C65">
          <w:rPr>
            <w:rFonts w:ascii="Arial" w:eastAsia="Times New Roman" w:hAnsi="Arial" w:cs="Arial"/>
            <w:b/>
            <w:bCs/>
            <w:color w:val="597490"/>
            <w:sz w:val="20"/>
            <w:szCs w:val="20"/>
            <w:u w:val="single"/>
            <w:lang w:eastAsia="cs-CZ"/>
          </w:rPr>
          <w:t>zákon č. 71/1967 Sb</w:t>
        </w:r>
      </w:hyperlink>
      <w:r w:rsidRPr="00651C65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., o správním řízení, v platném znění (procesní předpis podle </w:t>
      </w:r>
      <w:proofErr w:type="spellStart"/>
      <w:r w:rsidRPr="00651C65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nehož</w:t>
      </w:r>
      <w:proofErr w:type="spellEnd"/>
      <w:r w:rsidRPr="00651C65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 postupuje povinný subjekt při rozhodování v případě odmítnutí žádosti o p </w:t>
      </w:r>
      <w:proofErr w:type="spellStart"/>
      <w:r w:rsidRPr="00651C65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oskytnutí</w:t>
      </w:r>
      <w:proofErr w:type="spellEnd"/>
      <w:r w:rsidRPr="00651C65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 informace a to i jen zčásti).</w:t>
      </w:r>
    </w:p>
    <w:p w:rsidR="00651C65" w:rsidRPr="00651C65" w:rsidRDefault="00651C65" w:rsidP="00651C6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hyperlink r:id="rId8" w:history="1">
        <w:r w:rsidRPr="00651C65">
          <w:rPr>
            <w:rFonts w:ascii="Arial" w:eastAsia="Times New Roman" w:hAnsi="Arial" w:cs="Arial"/>
            <w:b/>
            <w:bCs/>
            <w:color w:val="597490"/>
            <w:sz w:val="20"/>
            <w:szCs w:val="20"/>
            <w:u w:val="single"/>
            <w:lang w:eastAsia="cs-CZ"/>
          </w:rPr>
          <w:t>zákon č. 227/2000 Sb</w:t>
        </w:r>
      </w:hyperlink>
      <w:r w:rsidRPr="00651C65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., o elektronickém podpisu a o změně </w:t>
      </w:r>
      <w:proofErr w:type="spellStart"/>
      <w:r w:rsidRPr="00651C65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nekterých</w:t>
      </w:r>
      <w:proofErr w:type="spellEnd"/>
      <w:r w:rsidRPr="00651C65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 dalších zákonů, v platném znění. Tento zákon upravuj používání elektronického podpisu, poskytování souvisejících služeb, kontrolu povinností stanovených tímto zákonem a sankce za porušení </w:t>
      </w:r>
      <w:proofErr w:type="spellStart"/>
      <w:r w:rsidRPr="00651C65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povinnotí</w:t>
      </w:r>
      <w:proofErr w:type="spellEnd"/>
      <w:r w:rsidRPr="00651C65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 stanovených  tímto zákonem.</w:t>
      </w:r>
    </w:p>
    <w:p w:rsidR="00651C65" w:rsidRPr="00651C65" w:rsidRDefault="00651C65" w:rsidP="00651C6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hyperlink r:id="rId9" w:history="1">
        <w:r w:rsidRPr="00651C65">
          <w:rPr>
            <w:rFonts w:ascii="Arial" w:eastAsia="Times New Roman" w:hAnsi="Arial" w:cs="Arial"/>
            <w:b/>
            <w:bCs/>
            <w:color w:val="597490"/>
            <w:sz w:val="20"/>
            <w:szCs w:val="20"/>
            <w:u w:val="single"/>
            <w:lang w:eastAsia="cs-CZ"/>
          </w:rPr>
          <w:t>zákon č. 495/2004 Sb</w:t>
        </w:r>
      </w:hyperlink>
      <w:r w:rsidRPr="00651C65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., Prováděcí zákon o elektronických podatelnách, v platném znění. Vláda nařizuje k provedení zákona č. 227/2000 Sb., o elektronickém podpisu a o změně některých dalších zákonů (zákon o elektronickém podpisu), ve znění zákona č. 226/2002 Sb., zákona č. 517/2002 Sb. a zákona č. 440/2004 Sb.</w:t>
      </w:r>
    </w:p>
    <w:p w:rsidR="00651C65" w:rsidRPr="00651C65" w:rsidRDefault="00651C65" w:rsidP="00651C6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hyperlink r:id="rId10" w:history="1">
        <w:r w:rsidRPr="00651C65">
          <w:rPr>
            <w:rFonts w:ascii="Arial" w:eastAsia="Times New Roman" w:hAnsi="Arial" w:cs="Arial"/>
            <w:b/>
            <w:bCs/>
            <w:color w:val="597490"/>
            <w:sz w:val="20"/>
            <w:szCs w:val="20"/>
            <w:u w:val="single"/>
            <w:lang w:eastAsia="cs-CZ"/>
          </w:rPr>
          <w:t>zákon č. 496/2004 Sb</w:t>
        </w:r>
      </w:hyperlink>
      <w:r w:rsidRPr="00651C65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., Prováděcí zákon o elektronických podatelnách, v platném znění. Vláda nařizuje k provedení zákona č. 227/2000 Sb., o elektronickém podpisu a o změně některých dalších zákonů (zákon o elektronickém podpisu), ve znění zákona č. 226/2002 Sb., zákona č. 517/2002 Sb. a zákona č. 440/2004 Sb.</w:t>
      </w:r>
    </w:p>
    <w:p w:rsidR="00651C65" w:rsidRPr="00651C65" w:rsidRDefault="00651C65" w:rsidP="00651C6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hyperlink r:id="rId11" w:history="1">
        <w:r w:rsidRPr="00651C65">
          <w:rPr>
            <w:rFonts w:ascii="Arial" w:eastAsia="Times New Roman" w:hAnsi="Arial" w:cs="Arial"/>
            <w:b/>
            <w:bCs/>
            <w:color w:val="597490"/>
            <w:sz w:val="20"/>
            <w:szCs w:val="20"/>
            <w:u w:val="single"/>
            <w:lang w:eastAsia="cs-CZ"/>
          </w:rPr>
          <w:t>zákon č. 500/2004 Sb</w:t>
        </w:r>
      </w:hyperlink>
      <w:r w:rsidRPr="00651C65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., Správní řád, v platném znění (upravuje postup orgánů  moci výkonné, orgánů územních samosprávných celků a </w:t>
      </w:r>
      <w:proofErr w:type="spellStart"/>
      <w:r w:rsidRPr="00651C65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jinných</w:t>
      </w:r>
      <w:proofErr w:type="spellEnd"/>
      <w:r w:rsidRPr="00651C65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 orgánů, právnických a fyzických osob, pokud vykonávají působnost v oblasti veřejné správy.</w:t>
      </w:r>
    </w:p>
    <w:p w:rsidR="00651C65" w:rsidRPr="00651C65" w:rsidRDefault="00651C65" w:rsidP="00651C6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651C65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Zákon č. 128/2000 Sb. o obcích</w:t>
      </w:r>
    </w:p>
    <w:p w:rsidR="00651C65" w:rsidRPr="00651C65" w:rsidRDefault="00651C65" w:rsidP="00651C6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651C65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Zákon č. 133/2000 Sb. o evidenci obyvatel a rodných číslech</w:t>
      </w:r>
    </w:p>
    <w:p w:rsidR="00651C65" w:rsidRPr="00651C65" w:rsidRDefault="00651C65" w:rsidP="00651C6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651C65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Zákon č. 565/1990 Sb. o místních poplatcích</w:t>
      </w:r>
    </w:p>
    <w:p w:rsidR="00651C65" w:rsidRPr="00651C65" w:rsidRDefault="00651C65" w:rsidP="00651C6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651C65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Zákon č. 200/1990 Sb. o přestupcích</w:t>
      </w:r>
    </w:p>
    <w:p w:rsidR="00651C65" w:rsidRPr="00651C65" w:rsidRDefault="00651C65" w:rsidP="00651C6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651C65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Zákon č. 50/1976 Sb. o </w:t>
      </w:r>
      <w:proofErr w:type="gramStart"/>
      <w:r w:rsidRPr="00651C65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územním</w:t>
      </w:r>
      <w:proofErr w:type="gramEnd"/>
      <w:r w:rsidRPr="00651C65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 plánovaní a stavebním </w:t>
      </w:r>
      <w:proofErr w:type="gramStart"/>
      <w:r w:rsidRPr="00651C65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úřadu</w:t>
      </w:r>
      <w:proofErr w:type="gramEnd"/>
    </w:p>
    <w:p w:rsidR="00651C65" w:rsidRPr="00651C65" w:rsidRDefault="00651C65" w:rsidP="00651C6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651C65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Platné obecně závazné </w:t>
      </w:r>
      <w:proofErr w:type="spellStart"/>
      <w:r w:rsidRPr="00651C65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vyhlašky</w:t>
      </w:r>
      <w:proofErr w:type="spellEnd"/>
      <w:r w:rsidRPr="00651C65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 a usnesení zastupitelstva obce</w:t>
      </w:r>
    </w:p>
    <w:p w:rsidR="00DF5A6E" w:rsidRDefault="00DF5A6E">
      <w:bookmarkStart w:id="0" w:name="_GoBack"/>
      <w:bookmarkEnd w:id="0"/>
    </w:p>
    <w:sectPr w:rsidR="00DF5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D4325"/>
    <w:multiLevelType w:val="multilevel"/>
    <w:tmpl w:val="6C1A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65"/>
    <w:rsid w:val="00651C65"/>
    <w:rsid w:val="006704AF"/>
    <w:rsid w:val="00D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51C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1C6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51C6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51C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51C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1C6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51C6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51C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ni-urad.net/download.php?file=sb068-00_1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senomaty.cz/e_download.php?file=53cs.pdf&amp;original=71_1967_Sb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ecni-urad.net/download.php?file=sb039-99_1.pdf" TargetMode="External"/><Relationship Id="rId11" Type="http://schemas.openxmlformats.org/officeDocument/2006/relationships/hyperlink" Target="http://www.obecni-urad.net/download.php?file=sb174-04_1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becni-urad.net/download.php?file=sb171-04_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ecni-urad.net/download.php?file=sb171-04_1.pd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Cajthamlíci</dc:creator>
  <cp:lastModifiedBy>Cajthamlíci</cp:lastModifiedBy>
  <cp:revision>2</cp:revision>
  <dcterms:created xsi:type="dcterms:W3CDTF">2014-12-12T21:47:00Z</dcterms:created>
  <dcterms:modified xsi:type="dcterms:W3CDTF">2014-12-12T21:47:00Z</dcterms:modified>
</cp:coreProperties>
</file>